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0D20C" w14:textId="77777777" w:rsidR="00CC6231" w:rsidRPr="00CC6231" w:rsidRDefault="00CC6231" w:rsidP="00CC6231">
      <w:pPr>
        <w:shd w:val="clear" w:color="auto" w:fill="FFFFFF"/>
        <w:spacing w:after="270" w:line="390" w:lineRule="atLeast"/>
        <w:outlineLvl w:val="1"/>
        <w:rPr>
          <w:rFonts w:ascii="Montserrat" w:eastAsia="Times New Roman" w:hAnsi="Montserrat" w:cs="Times New Roman"/>
          <w:color w:val="3F3F3F"/>
        </w:rPr>
      </w:pPr>
      <w:r w:rsidRPr="00CC6231">
        <w:rPr>
          <w:rFonts w:ascii="Montserrat" w:eastAsia="Times New Roman" w:hAnsi="Montserrat" w:cs="Times New Roman"/>
          <w:b/>
          <w:bCs/>
          <w:color w:val="3F3F3F"/>
        </w:rPr>
        <w:t>10 things that help you thrive as a caregiver</w:t>
      </w:r>
    </w:p>
    <w:p w14:paraId="4676DFB7" w14:textId="77777777" w:rsidR="00CC6231" w:rsidRPr="00CC6231" w:rsidRDefault="00CC6231" w:rsidP="00CC6231">
      <w:pPr>
        <w:shd w:val="clear" w:color="auto" w:fill="FFFFFF"/>
        <w:spacing w:after="270" w:line="240" w:lineRule="auto"/>
        <w:rPr>
          <w:rFonts w:ascii="Source Sans Pro" w:eastAsia="Times New Roman" w:hAnsi="Source Sans Pro" w:cs="Times New Roman"/>
          <w:color w:val="555555"/>
        </w:rPr>
      </w:pPr>
      <w:r w:rsidRPr="00CC6231">
        <w:rPr>
          <w:rFonts w:ascii="Source Sans Pro" w:eastAsia="Times New Roman" w:hAnsi="Source Sans Pro" w:cs="Times New Roman"/>
          <w:b/>
          <w:bCs/>
          <w:color w:val="555555"/>
        </w:rPr>
        <w:t>1. Be assertive</w:t>
      </w:r>
      <w:r w:rsidRPr="00CC6231">
        <w:rPr>
          <w:rFonts w:ascii="Source Sans Pro" w:eastAsia="Times New Roman" w:hAnsi="Source Sans Pro" w:cs="Times New Roman"/>
          <w:color w:val="555555"/>
        </w:rPr>
        <w:br/>
        <w:t>With doctors, with people who “mean well” but don’t know the whole story. </w:t>
      </w:r>
    </w:p>
    <w:p w14:paraId="597142A6" w14:textId="77777777" w:rsidR="00CC6231" w:rsidRPr="00CC6231" w:rsidRDefault="00CC6231" w:rsidP="00CC6231">
      <w:pPr>
        <w:shd w:val="clear" w:color="auto" w:fill="FFFFFF"/>
        <w:spacing w:after="270" w:line="240" w:lineRule="auto"/>
        <w:rPr>
          <w:rFonts w:ascii="Source Sans Pro" w:eastAsia="Times New Roman" w:hAnsi="Source Sans Pro" w:cs="Times New Roman"/>
          <w:color w:val="555555"/>
        </w:rPr>
      </w:pPr>
      <w:r w:rsidRPr="00CC6231">
        <w:rPr>
          <w:rFonts w:ascii="Source Sans Pro" w:eastAsia="Times New Roman" w:hAnsi="Source Sans Pro" w:cs="Times New Roman"/>
          <w:color w:val="555555"/>
        </w:rPr>
        <w:t>And ask for help, when you need it.</w:t>
      </w:r>
    </w:p>
    <w:p w14:paraId="6916CBF8" w14:textId="77777777" w:rsidR="00CC6231" w:rsidRPr="00CC6231" w:rsidRDefault="00CC6231" w:rsidP="00CC6231">
      <w:pPr>
        <w:shd w:val="clear" w:color="auto" w:fill="FFFFFF"/>
        <w:spacing w:after="270" w:line="240" w:lineRule="auto"/>
        <w:rPr>
          <w:rFonts w:ascii="Source Sans Pro" w:eastAsia="Times New Roman" w:hAnsi="Source Sans Pro" w:cs="Times New Roman"/>
          <w:color w:val="555555"/>
        </w:rPr>
      </w:pPr>
      <w:r w:rsidRPr="00CC6231">
        <w:rPr>
          <w:rFonts w:ascii="Source Sans Pro" w:eastAsia="Times New Roman" w:hAnsi="Source Sans Pro" w:cs="Times New Roman"/>
          <w:b/>
          <w:bCs/>
          <w:color w:val="555555"/>
        </w:rPr>
        <w:t>2. Be patient</w:t>
      </w:r>
      <w:r w:rsidRPr="00CC6231">
        <w:rPr>
          <w:rFonts w:ascii="Source Sans Pro" w:eastAsia="Times New Roman" w:hAnsi="Source Sans Pro" w:cs="Times New Roman"/>
          <w:color w:val="555555"/>
        </w:rPr>
        <w:br/>
        <w:t>With yourself above all, with your charge, and with others who share your concern for the sufferer.</w:t>
      </w:r>
    </w:p>
    <w:p w14:paraId="2A9BD7FD" w14:textId="77777777" w:rsidR="00CC6231" w:rsidRPr="00CC6231" w:rsidRDefault="00CC6231" w:rsidP="00CC6231">
      <w:pPr>
        <w:shd w:val="clear" w:color="auto" w:fill="FFFFFF"/>
        <w:spacing w:after="270" w:line="240" w:lineRule="auto"/>
        <w:rPr>
          <w:rFonts w:ascii="Source Sans Pro" w:eastAsia="Times New Roman" w:hAnsi="Source Sans Pro" w:cs="Times New Roman"/>
          <w:color w:val="555555"/>
        </w:rPr>
      </w:pPr>
      <w:r w:rsidRPr="00CC6231">
        <w:rPr>
          <w:rFonts w:ascii="Source Sans Pro" w:eastAsia="Times New Roman" w:hAnsi="Source Sans Pro" w:cs="Times New Roman"/>
          <w:b/>
          <w:bCs/>
          <w:color w:val="555555"/>
        </w:rPr>
        <w:t>3. Be forgiving</w:t>
      </w:r>
      <w:r w:rsidRPr="00CC6231">
        <w:rPr>
          <w:rFonts w:ascii="Source Sans Pro" w:eastAsia="Times New Roman" w:hAnsi="Source Sans Pro" w:cs="Times New Roman"/>
          <w:color w:val="555555"/>
        </w:rPr>
        <w:br/>
        <w:t>Of your own missteps: There is no one-size-fits-all map to follow in this calling.</w:t>
      </w:r>
    </w:p>
    <w:p w14:paraId="37B9D828" w14:textId="77777777" w:rsidR="00CC6231" w:rsidRPr="00CC6231" w:rsidRDefault="00CC6231" w:rsidP="00CC6231">
      <w:pPr>
        <w:shd w:val="clear" w:color="auto" w:fill="FFFFFF"/>
        <w:spacing w:after="270" w:line="240" w:lineRule="auto"/>
        <w:rPr>
          <w:rFonts w:ascii="Source Sans Pro" w:eastAsia="Times New Roman" w:hAnsi="Source Sans Pro" w:cs="Times New Roman"/>
          <w:color w:val="555555"/>
        </w:rPr>
      </w:pPr>
      <w:r w:rsidRPr="00CC6231">
        <w:rPr>
          <w:rFonts w:ascii="Source Sans Pro" w:eastAsia="Times New Roman" w:hAnsi="Source Sans Pro" w:cs="Times New Roman"/>
          <w:b/>
          <w:bCs/>
          <w:color w:val="555555"/>
        </w:rPr>
        <w:t>4. Try not to eat (or drink) for comfort</w:t>
      </w:r>
      <w:r w:rsidRPr="00CC6231">
        <w:rPr>
          <w:rFonts w:ascii="Source Sans Pro" w:eastAsia="Times New Roman" w:hAnsi="Source Sans Pro" w:cs="Times New Roman"/>
          <w:color w:val="555555"/>
        </w:rPr>
        <w:br/>
        <w:t>You’ll just end up with one more thing to forgive yourself for!</w:t>
      </w:r>
    </w:p>
    <w:p w14:paraId="6FA648CD" w14:textId="77777777" w:rsidR="00CC6231" w:rsidRPr="00CC6231" w:rsidRDefault="00CC6231" w:rsidP="00CC6231">
      <w:pPr>
        <w:shd w:val="clear" w:color="auto" w:fill="FFFFFF"/>
        <w:spacing w:after="270" w:line="240" w:lineRule="auto"/>
        <w:rPr>
          <w:rFonts w:ascii="Source Sans Pro" w:eastAsia="Times New Roman" w:hAnsi="Source Sans Pro" w:cs="Times New Roman"/>
          <w:color w:val="555555"/>
        </w:rPr>
      </w:pPr>
      <w:r w:rsidRPr="00CC6231">
        <w:rPr>
          <w:rFonts w:ascii="Source Sans Pro" w:eastAsia="Times New Roman" w:hAnsi="Source Sans Pro" w:cs="Times New Roman"/>
          <w:b/>
          <w:bCs/>
          <w:color w:val="555555"/>
        </w:rPr>
        <w:t>5. Talk about it</w:t>
      </w:r>
      <w:r w:rsidRPr="00CC6231">
        <w:rPr>
          <w:rFonts w:ascii="Source Sans Pro" w:eastAsia="Times New Roman" w:hAnsi="Source Sans Pro" w:cs="Times New Roman"/>
          <w:color w:val="555555"/>
        </w:rPr>
        <w:br/>
        <w:t>To your spouse, to your siblings (they need the opportunity to share your reality, anyway), to a support group, to good friends.</w:t>
      </w:r>
    </w:p>
    <w:p w14:paraId="5943CB3F" w14:textId="77777777" w:rsidR="00CC6231" w:rsidRPr="00CC6231" w:rsidRDefault="00CC6231" w:rsidP="00CC6231">
      <w:pPr>
        <w:shd w:val="clear" w:color="auto" w:fill="FFFFFF"/>
        <w:spacing w:after="270" w:line="240" w:lineRule="auto"/>
        <w:rPr>
          <w:rFonts w:ascii="Source Sans Pro" w:eastAsia="Times New Roman" w:hAnsi="Source Sans Pro" w:cs="Times New Roman"/>
          <w:color w:val="555555"/>
        </w:rPr>
      </w:pPr>
      <w:r w:rsidRPr="00CC6231">
        <w:rPr>
          <w:rFonts w:ascii="Source Sans Pro" w:eastAsia="Times New Roman" w:hAnsi="Source Sans Pro" w:cs="Times New Roman"/>
          <w:b/>
          <w:bCs/>
          <w:color w:val="555555"/>
        </w:rPr>
        <w:t>6. Write about it</w:t>
      </w:r>
      <w:r w:rsidRPr="00CC6231">
        <w:rPr>
          <w:rFonts w:ascii="Source Sans Pro" w:eastAsia="Times New Roman" w:hAnsi="Source Sans Pro" w:cs="Times New Roman"/>
          <w:color w:val="555555"/>
        </w:rPr>
        <w:br/>
        <w:t>Keep a dump-it-all-here journal, compose an email or a letter to a supportive friend, join an online discussion page.</w:t>
      </w:r>
    </w:p>
    <w:p w14:paraId="18D90396" w14:textId="77777777" w:rsidR="00CC6231" w:rsidRPr="00CC6231" w:rsidRDefault="00CC6231" w:rsidP="00CC6231">
      <w:pPr>
        <w:shd w:val="clear" w:color="auto" w:fill="FFFFFF"/>
        <w:spacing w:after="270" w:line="240" w:lineRule="auto"/>
        <w:rPr>
          <w:rFonts w:ascii="Source Sans Pro" w:eastAsia="Times New Roman" w:hAnsi="Source Sans Pro" w:cs="Times New Roman"/>
          <w:color w:val="555555"/>
        </w:rPr>
      </w:pPr>
      <w:r w:rsidRPr="00CC6231">
        <w:rPr>
          <w:rFonts w:ascii="Source Sans Pro" w:eastAsia="Times New Roman" w:hAnsi="Source Sans Pro" w:cs="Times New Roman"/>
          <w:b/>
          <w:bCs/>
          <w:color w:val="555555"/>
        </w:rPr>
        <w:t>7. Turn to faith</w:t>
      </w:r>
      <w:r w:rsidRPr="00CC6231">
        <w:rPr>
          <w:rFonts w:ascii="Source Sans Pro" w:eastAsia="Times New Roman" w:hAnsi="Source Sans Pro" w:cs="Times New Roman"/>
          <w:color w:val="555555"/>
        </w:rPr>
        <w:br/>
        <w:t>Whenever your situation seems hopeless, overwhelming, or bigger than you are, lean on your faith or spirituality.</w:t>
      </w:r>
    </w:p>
    <w:p w14:paraId="586B40D9" w14:textId="77777777" w:rsidR="00CC6231" w:rsidRPr="00CC6231" w:rsidRDefault="00CC6231" w:rsidP="00CC6231">
      <w:pPr>
        <w:shd w:val="clear" w:color="auto" w:fill="FFFFFF"/>
        <w:spacing w:after="270" w:line="240" w:lineRule="auto"/>
        <w:rPr>
          <w:rFonts w:ascii="Source Sans Pro" w:eastAsia="Times New Roman" w:hAnsi="Source Sans Pro" w:cs="Times New Roman"/>
          <w:color w:val="555555"/>
        </w:rPr>
      </w:pPr>
      <w:r w:rsidRPr="00CC6231">
        <w:rPr>
          <w:rFonts w:ascii="Source Sans Pro" w:eastAsia="Times New Roman" w:hAnsi="Source Sans Pro" w:cs="Times New Roman"/>
          <w:b/>
          <w:bCs/>
          <w:color w:val="555555"/>
        </w:rPr>
        <w:t>8. Walk off the stress</w:t>
      </w:r>
      <w:r w:rsidRPr="00CC6231">
        <w:rPr>
          <w:rFonts w:ascii="Source Sans Pro" w:eastAsia="Times New Roman" w:hAnsi="Source Sans Pro" w:cs="Times New Roman"/>
          <w:color w:val="555555"/>
        </w:rPr>
        <w:br/>
        <w:t>Or bike it off or swim it off. Physical activity is a side effect-free path to tranquility. </w:t>
      </w:r>
    </w:p>
    <w:p w14:paraId="25A396E1" w14:textId="77777777" w:rsidR="00CC6231" w:rsidRPr="00CC6231" w:rsidRDefault="00CC6231" w:rsidP="00CC6231">
      <w:pPr>
        <w:shd w:val="clear" w:color="auto" w:fill="FFFFFF"/>
        <w:spacing w:after="270" w:line="240" w:lineRule="auto"/>
        <w:rPr>
          <w:rFonts w:ascii="Source Sans Pro" w:eastAsia="Times New Roman" w:hAnsi="Source Sans Pro" w:cs="Times New Roman"/>
          <w:color w:val="555555"/>
        </w:rPr>
      </w:pPr>
      <w:r w:rsidRPr="00CC6231">
        <w:rPr>
          <w:rFonts w:ascii="Source Sans Pro" w:eastAsia="Times New Roman" w:hAnsi="Source Sans Pro" w:cs="Times New Roman"/>
          <w:color w:val="555555"/>
        </w:rPr>
        <w:t>And getting or staying fit bolsters not only your self-confidence but also your emotional and physical stamina. Serotonin and endorphins are our friends.</w:t>
      </w:r>
    </w:p>
    <w:p w14:paraId="0FE00B9C" w14:textId="77777777" w:rsidR="00CC6231" w:rsidRPr="00CC6231" w:rsidRDefault="00CC6231" w:rsidP="00CC6231">
      <w:pPr>
        <w:shd w:val="clear" w:color="auto" w:fill="FFFFFF"/>
        <w:spacing w:after="270" w:line="240" w:lineRule="auto"/>
        <w:rPr>
          <w:rFonts w:ascii="Source Sans Pro" w:eastAsia="Times New Roman" w:hAnsi="Source Sans Pro" w:cs="Times New Roman"/>
          <w:color w:val="555555"/>
        </w:rPr>
      </w:pPr>
      <w:r w:rsidRPr="00CC6231">
        <w:rPr>
          <w:rFonts w:ascii="Source Sans Pro" w:eastAsia="Times New Roman" w:hAnsi="Source Sans Pro" w:cs="Times New Roman"/>
          <w:b/>
          <w:bCs/>
          <w:color w:val="555555"/>
        </w:rPr>
        <w:t>9. Don’t make assumptions</w:t>
      </w:r>
      <w:r w:rsidRPr="00CC6231">
        <w:rPr>
          <w:rFonts w:ascii="Source Sans Pro" w:eastAsia="Times New Roman" w:hAnsi="Source Sans Pro" w:cs="Times New Roman"/>
          <w:color w:val="555555"/>
        </w:rPr>
        <w:br/>
        <w:t>About anything: another person’s state of mind, or health, or view of your circumstances. </w:t>
      </w:r>
    </w:p>
    <w:p w14:paraId="212A194B" w14:textId="77777777" w:rsidR="00CC6231" w:rsidRPr="00CC6231" w:rsidRDefault="00CC6231" w:rsidP="00CC6231">
      <w:pPr>
        <w:shd w:val="clear" w:color="auto" w:fill="FFFFFF"/>
        <w:spacing w:after="270" w:line="240" w:lineRule="auto"/>
        <w:rPr>
          <w:rFonts w:ascii="Source Sans Pro" w:eastAsia="Times New Roman" w:hAnsi="Source Sans Pro" w:cs="Times New Roman"/>
          <w:color w:val="555555"/>
        </w:rPr>
      </w:pPr>
      <w:r w:rsidRPr="00CC6231">
        <w:rPr>
          <w:rFonts w:ascii="Source Sans Pro" w:eastAsia="Times New Roman" w:hAnsi="Source Sans Pro" w:cs="Times New Roman"/>
          <w:color w:val="555555"/>
        </w:rPr>
        <w:t>Communication is key here. Ask the question. Clarify the message. Choose your advisors with care. Take good notes when new facts emerge.</w:t>
      </w:r>
    </w:p>
    <w:p w14:paraId="67191FDF" w14:textId="77777777" w:rsidR="00CC6231" w:rsidRPr="00CC6231" w:rsidRDefault="00CC6231" w:rsidP="00CC6231">
      <w:pPr>
        <w:shd w:val="clear" w:color="auto" w:fill="FFFFFF"/>
        <w:spacing w:after="270" w:line="240" w:lineRule="auto"/>
        <w:rPr>
          <w:rFonts w:ascii="Source Sans Pro" w:eastAsia="Times New Roman" w:hAnsi="Source Sans Pro" w:cs="Times New Roman"/>
          <w:color w:val="555555"/>
        </w:rPr>
      </w:pPr>
      <w:r w:rsidRPr="00CC6231">
        <w:rPr>
          <w:rFonts w:ascii="Source Sans Pro" w:eastAsia="Times New Roman" w:hAnsi="Source Sans Pro" w:cs="Times New Roman"/>
          <w:b/>
          <w:bCs/>
          <w:color w:val="555555"/>
        </w:rPr>
        <w:t>10. Don’t take it personally</w:t>
      </w:r>
      <w:r w:rsidRPr="00CC6231">
        <w:rPr>
          <w:rFonts w:ascii="Source Sans Pro" w:eastAsia="Times New Roman" w:hAnsi="Source Sans Pro" w:cs="Times New Roman"/>
          <w:color w:val="555555"/>
        </w:rPr>
        <w:br/>
        <w:t>And by “it” I mean anything. </w:t>
      </w:r>
    </w:p>
    <w:p w14:paraId="49E88EBE" w14:textId="77777777" w:rsidR="00CC6231" w:rsidRPr="00CC6231" w:rsidRDefault="00CC6231" w:rsidP="00CC6231">
      <w:pPr>
        <w:shd w:val="clear" w:color="auto" w:fill="FFFFFF"/>
        <w:spacing w:after="270" w:line="240" w:lineRule="auto"/>
        <w:rPr>
          <w:rFonts w:ascii="Source Sans Pro" w:eastAsia="Times New Roman" w:hAnsi="Source Sans Pro" w:cs="Times New Roman"/>
          <w:color w:val="555555"/>
        </w:rPr>
      </w:pPr>
      <w:r w:rsidRPr="00CC6231">
        <w:rPr>
          <w:rFonts w:ascii="Source Sans Pro" w:eastAsia="Times New Roman" w:hAnsi="Source Sans Pro" w:cs="Times New Roman"/>
          <w:color w:val="555555"/>
        </w:rPr>
        <w:t>You are not the cause of the dementia sufferer’s ill-temper. And your actions may not be the motivation behind constructive criticism. </w:t>
      </w:r>
    </w:p>
    <w:p w14:paraId="3C3C290A" w14:textId="7D835AD9" w:rsidR="00700085" w:rsidRPr="00A14F63" w:rsidRDefault="00CC6231" w:rsidP="00A14F63">
      <w:pPr>
        <w:shd w:val="clear" w:color="auto" w:fill="FFFFFF"/>
        <w:spacing w:after="270" w:line="240" w:lineRule="auto"/>
        <w:rPr>
          <w:rFonts w:ascii="Source Sans Pro" w:eastAsia="Times New Roman" w:hAnsi="Source Sans Pro" w:cs="Times New Roman"/>
          <w:color w:val="555555"/>
        </w:rPr>
      </w:pPr>
      <w:r w:rsidRPr="00CC6231">
        <w:rPr>
          <w:rFonts w:ascii="Source Sans Pro" w:eastAsia="Times New Roman" w:hAnsi="Source Sans Pro" w:cs="Times New Roman"/>
          <w:color w:val="555555"/>
        </w:rPr>
        <w:t>Opinion-givers are often moved by their own frustration, guilt, denial, sense of helplessness, or sheer lack of information.</w:t>
      </w:r>
    </w:p>
    <w:sectPr w:rsidR="00700085" w:rsidRPr="00A14F63" w:rsidSect="004B70AB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C4"/>
    <w:rsid w:val="000E122E"/>
    <w:rsid w:val="00115F08"/>
    <w:rsid w:val="004B70AB"/>
    <w:rsid w:val="00700085"/>
    <w:rsid w:val="008D4F51"/>
    <w:rsid w:val="00A14F63"/>
    <w:rsid w:val="00B91B27"/>
    <w:rsid w:val="00CC6231"/>
    <w:rsid w:val="00FE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A078"/>
  <w15:chartTrackingRefBased/>
  <w15:docId w15:val="{A907156D-DF4D-4ECE-963A-68E08CAD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Rollins</dc:creator>
  <cp:keywords/>
  <dc:description/>
  <cp:lastModifiedBy>Therese Long</cp:lastModifiedBy>
  <cp:revision>2</cp:revision>
  <dcterms:created xsi:type="dcterms:W3CDTF">2024-03-25T13:37:00Z</dcterms:created>
  <dcterms:modified xsi:type="dcterms:W3CDTF">2024-03-25T13:37:00Z</dcterms:modified>
</cp:coreProperties>
</file>